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C9" w:rsidRPr="00D821C9" w:rsidRDefault="00D821C9" w:rsidP="00D821C9">
      <w:pPr>
        <w:jc w:val="center"/>
        <w:rPr>
          <w:rFonts w:eastAsiaTheme="minorEastAsia"/>
          <w:b/>
          <w:noProof/>
          <w:color w:val="2F5496"/>
          <w:lang w:eastAsia="tr-TR"/>
        </w:rPr>
      </w:pPr>
      <w:r w:rsidRPr="00D821C9">
        <w:rPr>
          <w:rFonts w:eastAsiaTheme="minorEastAsia"/>
          <w:b/>
          <w:noProof/>
          <w:color w:val="2F5496"/>
          <w:lang w:eastAsia="tr-TR"/>
        </w:rPr>
        <w:t>RUSYA GÜMRÜK VERGİLERİ</w:t>
      </w:r>
      <w:r w:rsidR="008C1467">
        <w:rPr>
          <w:rFonts w:eastAsiaTheme="minorEastAsia"/>
          <w:b/>
          <w:noProof/>
          <w:color w:val="2F5496"/>
          <w:lang w:eastAsia="tr-TR"/>
        </w:rPr>
        <w:t xml:space="preserve"> – İTHALATTA TALEP EDİLEN BELGELER</w:t>
      </w:r>
    </w:p>
    <w:p w:rsidR="00D821C9" w:rsidRDefault="00D821C9" w:rsidP="00D821C9">
      <w:pPr>
        <w:rPr>
          <w:rFonts w:eastAsiaTheme="minorEastAsia"/>
          <w:noProof/>
          <w:color w:val="2F5496"/>
          <w:lang w:eastAsia="tr-TR"/>
        </w:rPr>
      </w:pPr>
    </w:p>
    <w:p w:rsidR="00D821C9" w:rsidRDefault="00D821C9" w:rsidP="00D821C9">
      <w:pPr>
        <w:rPr>
          <w:rFonts w:eastAsiaTheme="minorEastAsia"/>
          <w:noProof/>
          <w:color w:val="2F5496"/>
          <w:lang w:eastAsia="tr-TR"/>
        </w:rPr>
      </w:pPr>
      <w:r>
        <w:rPr>
          <w:rFonts w:eastAsiaTheme="minorEastAsia"/>
          <w:noProof/>
          <w:color w:val="2F5496"/>
          <w:lang w:eastAsia="tr-TR"/>
        </w:rPr>
        <w:t>Ürünlerin RF’ye ihracatında GTİP bazında h</w:t>
      </w:r>
      <w:bookmarkStart w:id="0" w:name="_GoBack"/>
      <w:bookmarkEnd w:id="0"/>
      <w:r>
        <w:rPr>
          <w:rFonts w:eastAsiaTheme="minorEastAsia"/>
          <w:noProof/>
          <w:color w:val="2F5496"/>
          <w:lang w:eastAsia="tr-TR"/>
        </w:rPr>
        <w:t xml:space="preserve">angi ürün için hangi belgenin/belgelerin gerektiği ve buna ilişkin mevzuat ile ilgili ürünün gümrük vergisi ve KDV oranı hakkındaki bilgilere ulaşmak için öncelikle Avrasya Gümrük Birliği’nin </w:t>
      </w:r>
      <w:hyperlink r:id="rId4" w:history="1">
        <w:r>
          <w:rPr>
            <w:rStyle w:val="Kpr"/>
            <w:rFonts w:eastAsiaTheme="minorEastAsia"/>
            <w:noProof/>
            <w:color w:val="0000FF"/>
            <w:lang w:eastAsia="tr-TR"/>
          </w:rPr>
          <w:t>http://www.eurasiancommission.org/ru/act/trade/catr/ett/Pages/default.aspx</w:t>
        </w:r>
      </w:hyperlink>
      <w:r>
        <w:rPr>
          <w:rFonts w:eastAsiaTheme="minorEastAsia"/>
          <w:noProof/>
          <w:color w:val="2F5496"/>
          <w:lang w:eastAsia="tr-TR"/>
        </w:rPr>
        <w:t xml:space="preserve"> adresinden ürününüzün Rus Gümrük Cetvelinde karşılık gelen 10’lu (6 haneden sonraki haneler ülkelere göre değişmektedir) kodu tespit etmeniz gerekmektedir.  Rus Tarife Cetvelinde tespit ettiğiniz 10 haneli Kodu  </w:t>
      </w:r>
      <w:hyperlink r:id="rId5" w:history="1">
        <w:r>
          <w:rPr>
            <w:rStyle w:val="Kpr"/>
            <w:rFonts w:eastAsiaTheme="minorEastAsia"/>
            <w:noProof/>
            <w:color w:val="0000FF"/>
            <w:lang w:eastAsia="tr-TR"/>
          </w:rPr>
          <w:t>https://www.alta.ru/tnved</w:t>
        </w:r>
      </w:hyperlink>
      <w:r>
        <w:rPr>
          <w:rFonts w:eastAsiaTheme="minorEastAsia"/>
          <w:noProof/>
          <w:color w:val="2F5496"/>
          <w:lang w:eastAsia="tr-TR"/>
        </w:rPr>
        <w:t xml:space="preserve">,  </w:t>
      </w:r>
      <w:hyperlink r:id="rId6" w:history="1">
        <w:r>
          <w:rPr>
            <w:rStyle w:val="Kpr"/>
            <w:rFonts w:eastAsiaTheme="minorEastAsia"/>
            <w:noProof/>
            <w:color w:val="0000FF"/>
            <w:lang w:eastAsia="tr-TR"/>
          </w:rPr>
          <w:t>http://www.eurasiancommission.org/ru/act/trade/catr/ett/Pages/default.</w:t>
        </w:r>
      </w:hyperlink>
      <w:r>
        <w:rPr>
          <w:rFonts w:eastAsiaTheme="minorEastAsia"/>
          <w:noProof/>
          <w:color w:val="2F5496"/>
          <w:lang w:eastAsia="tr-TR"/>
        </w:rPr>
        <w:t xml:space="preserve">  ve </w:t>
      </w:r>
      <w:hyperlink r:id="rId7" w:history="1">
        <w:r>
          <w:rPr>
            <w:rStyle w:val="Kpr"/>
            <w:rFonts w:eastAsiaTheme="minorEastAsia"/>
            <w:noProof/>
            <w:color w:val="0000FF"/>
            <w:lang w:eastAsia="tr-TR"/>
          </w:rPr>
          <w:t>http://www.tks.ru/db/tnved/tree</w:t>
        </w:r>
      </w:hyperlink>
      <w:r>
        <w:rPr>
          <w:rFonts w:eastAsiaTheme="minorEastAsia"/>
          <w:noProof/>
          <w:color w:val="2F5496"/>
          <w:lang w:eastAsia="tr-TR"/>
        </w:rPr>
        <w:t xml:space="preserve">  gibi (ülkemizdeki mevzuat.net benzeri) uluslararası ticaret ve gümrük konularında hizmet sağlayan internet sitelerinden sorgulama yaparak söz konusu bilgilere ücretsiz olarak ulaşılabilmektedir. </w:t>
      </w:r>
    </w:p>
    <w:p w:rsidR="00D821C9" w:rsidRDefault="00D821C9" w:rsidP="00D821C9">
      <w:pPr>
        <w:rPr>
          <w:rFonts w:eastAsiaTheme="minorEastAsia"/>
          <w:noProof/>
          <w:color w:val="2F5496"/>
          <w:lang w:eastAsia="tr-TR"/>
        </w:rPr>
      </w:pPr>
    </w:p>
    <w:p w:rsidR="00D821C9" w:rsidRDefault="00D821C9" w:rsidP="00D821C9">
      <w:pPr>
        <w:rPr>
          <w:rFonts w:eastAsiaTheme="minorEastAsia"/>
          <w:noProof/>
          <w:color w:val="2F5496"/>
          <w:lang w:eastAsia="tr-TR"/>
        </w:rPr>
      </w:pPr>
      <w:r>
        <w:rPr>
          <w:rFonts w:eastAsiaTheme="minorEastAsia"/>
          <w:noProof/>
          <w:color w:val="2F5496"/>
          <w:lang w:eastAsia="tr-TR"/>
        </w:rPr>
        <w:t>Bahse konu siteler Rusça olmakla birlikte Gümrük Tarife Cetvelindeki evrensel kodlar kullanılarak söz konusu sitelerden yararlanmak mümkün bulunmaktadır. Bununla birlikte, Rusya’ya ithalatta referans fiyat uygulaması bulunmaktadır. Referans fiyat uygulaması (</w:t>
      </w:r>
      <w:hyperlink r:id="rId8" w:anchor="!%40%40%3F_afrWindowId%3Dnull%26_afrLoop%3D2883432443286130%26news_id%3DEK-243766%26_afrWindowMode%3D0%26_adf.ctrl-state%3Dpdvm4huo0_315" w:history="1">
        <w:r>
          <w:rPr>
            <w:rStyle w:val="Kpr"/>
            <w:rFonts w:eastAsiaTheme="minorEastAsia"/>
            <w:noProof/>
            <w:color w:val="0000FF"/>
            <w:lang w:eastAsia="tr-TR"/>
          </w:rPr>
          <w:t>https://www.ekonomi.gov.tr/portal/faces/blog/newsDetail?news_id=EK-243766&amp;_afrLoop=2883432443286130&amp;_afrWindowMode=0&amp;_afrWindowId=null&amp;_adf.ctrl-state=pdvm4huo0_311#!%40%40%3F_afrWindowId%3Dnull%26_afrLoop%3D2883432443286130%26news_id%3DEK-243766%26_afrWindowMode%3D0%26_adf.ctrl-state%3Dpdvm4huo0_315</w:t>
        </w:r>
      </w:hyperlink>
      <w:r>
        <w:rPr>
          <w:rFonts w:eastAsiaTheme="minorEastAsia"/>
          <w:noProof/>
          <w:color w:val="2F5496"/>
          <w:lang w:eastAsia="tr-TR"/>
        </w:rPr>
        <w:t xml:space="preserve"> )  kapsamında, her bir ürün için hizmete özel olarak belirlenen bir değer üzerinden gümrük vergisi uygulanmaktadır.  </w:t>
      </w:r>
    </w:p>
    <w:p w:rsidR="00B753AC" w:rsidRDefault="00B753AC"/>
    <w:p w:rsidR="00B40DD2" w:rsidRDefault="00B40DD2" w:rsidP="00B40DD2">
      <w:pPr>
        <w:rPr>
          <w:rFonts w:eastAsiaTheme="minorEastAsia"/>
          <w:noProof/>
          <w:color w:val="2F5496"/>
          <w:lang w:eastAsia="tr-TR"/>
        </w:rPr>
      </w:pPr>
      <w:r>
        <w:rPr>
          <w:rFonts w:eastAsiaTheme="minorEastAsia"/>
          <w:noProof/>
          <w:color w:val="2F5496"/>
          <w:lang w:eastAsia="tr-TR"/>
        </w:rPr>
        <w:t>Diğer taraftan, Rusya Federasyonu’nun Genelleştirilmiş Tercihler Sistemi (GTS) kapsamında tavizli gümrük vergi oranları uyguladığı ülkeler arasında ülkemiz de bulunmaktadır.  Söz konusu tavizli gümrük vergi oranları (gümrük vergisi indirimi) oranlarından yararlanmak için FORM-A belgesinin düzenlenmesi gerekmektedir. Rusya Federasyonu’nun GTS kapsamında ver</w:t>
      </w:r>
      <w:r>
        <w:rPr>
          <w:rFonts w:eastAsiaTheme="minorEastAsia"/>
          <w:noProof/>
          <w:color w:val="2F5496"/>
          <w:lang w:eastAsia="tr-TR"/>
        </w:rPr>
        <w:t xml:space="preserve">gi indirimi uyguladığı </w:t>
      </w:r>
      <w:r w:rsidRPr="00B40DD2">
        <w:rPr>
          <w:rFonts w:eastAsiaTheme="minorEastAsia"/>
          <w:b/>
          <w:noProof/>
          <w:color w:val="2F5496"/>
          <w:lang w:eastAsia="tr-TR"/>
        </w:rPr>
        <w:t>ÜRÜNLERİN/ÜLKELERİN</w:t>
      </w:r>
      <w:r>
        <w:rPr>
          <w:rFonts w:eastAsiaTheme="minorEastAsia"/>
          <w:noProof/>
          <w:color w:val="2F5496"/>
          <w:lang w:eastAsia="tr-TR"/>
        </w:rPr>
        <w:t xml:space="preserve"> listesine</w:t>
      </w:r>
    </w:p>
    <w:p w:rsidR="00B40DD2" w:rsidRDefault="00B40DD2" w:rsidP="00B40DD2">
      <w:pPr>
        <w:rPr>
          <w:rFonts w:eastAsiaTheme="minorEastAsia"/>
          <w:noProof/>
          <w:color w:val="2F5496"/>
          <w:lang w:eastAsia="tr-TR"/>
        </w:rPr>
      </w:pPr>
      <w:hyperlink r:id="rId9" w:history="1">
        <w:r w:rsidRPr="00686E59">
          <w:rPr>
            <w:rStyle w:val="Kpr"/>
            <w:rFonts w:eastAsiaTheme="minorEastAsia"/>
            <w:noProof/>
            <w:lang w:eastAsia="tr-TR"/>
          </w:rPr>
          <w:t>http://www.eurasiancommission.org/ru/act/trade/dotp/commonSytem/Documents/Forms/AllItems.aspx?View={37e9b983-fcbb-4a8d-809c-15db49ee626c}&amp;SortField=Modified&amp;SortDir=Desc</w:t>
        </w:r>
      </w:hyperlink>
      <w:r>
        <w:rPr>
          <w:rFonts w:eastAsiaTheme="minorEastAsia"/>
          <w:noProof/>
          <w:color w:val="2F5496"/>
          <w:lang w:eastAsia="tr-TR"/>
        </w:rPr>
        <w:t xml:space="preserve"> ve </w:t>
      </w:r>
      <w:hyperlink r:id="rId10" w:history="1">
        <w:r w:rsidRPr="00686E59">
          <w:rPr>
            <w:rStyle w:val="Kpr"/>
            <w:rFonts w:eastAsiaTheme="minorEastAsia"/>
            <w:noProof/>
            <w:lang w:eastAsia="tr-TR"/>
          </w:rPr>
          <w:t>http://www.eurasiancommission.org/ru/act/trade/dotp/commonSytem/Pages/normatBaza.aspx</w:t>
        </w:r>
      </w:hyperlink>
      <w:r>
        <w:rPr>
          <w:rFonts w:eastAsiaTheme="minorEastAsia"/>
          <w:noProof/>
          <w:color w:val="2F5496"/>
          <w:lang w:eastAsia="tr-TR"/>
        </w:rPr>
        <w:t xml:space="preserve">  in</w:t>
      </w:r>
      <w:r>
        <w:rPr>
          <w:rFonts w:eastAsiaTheme="minorEastAsia"/>
          <w:noProof/>
          <w:color w:val="2F5496"/>
          <w:lang w:eastAsia="tr-TR"/>
        </w:rPr>
        <w:t>ernet adresinden ulaşılabilmektedir. Bahse konu listede yer alan ürünlerin Ülkemizin de içinde yer aldığı gelişmekte olan ülkelerden yapılan ithalatta mevcut gümrük vergisi üzerinden % 25 indirim yapılabilmektedir. Söz konusu indirim az gelişmiş ülkelerden yapıldığında gümrük vergisi sıfır ‘0’ olarak uygulanmaktadır.</w:t>
      </w:r>
      <w:r>
        <w:rPr>
          <w:rFonts w:eastAsiaTheme="minorEastAsia"/>
          <w:noProof/>
          <w:color w:val="2F5496"/>
          <w:lang w:eastAsia="tr-TR"/>
        </w:rPr>
        <w:t xml:space="preserve"> Örneğin, 6804210000 (Rus Gümrük Tarife Cetveline göre) GTİP kodundaki b</w:t>
      </w:r>
      <w:r w:rsidRPr="00B40DD2">
        <w:rPr>
          <w:rFonts w:eastAsiaTheme="minorEastAsia"/>
          <w:noProof/>
          <w:color w:val="2F5496"/>
          <w:lang w:eastAsia="tr-TR"/>
        </w:rPr>
        <w:t>ileği taşları</w:t>
      </w:r>
      <w:r>
        <w:rPr>
          <w:rFonts w:eastAsiaTheme="minorEastAsia"/>
          <w:noProof/>
          <w:color w:val="2F5496"/>
          <w:lang w:eastAsia="tr-TR"/>
        </w:rPr>
        <w:t xml:space="preserve"> için uygulanan gümrük vergisi oranı % 10’dur. </w:t>
      </w:r>
      <w:r w:rsidR="002E37B6">
        <w:rPr>
          <w:rFonts w:eastAsiaTheme="minorEastAsia"/>
          <w:noProof/>
          <w:color w:val="2F5496"/>
          <w:lang w:eastAsia="tr-TR"/>
        </w:rPr>
        <w:t xml:space="preserve">Söz konusu ürün </w:t>
      </w:r>
      <w:r w:rsidR="002E37B6">
        <w:rPr>
          <w:rFonts w:eastAsiaTheme="minorEastAsia"/>
          <w:noProof/>
          <w:color w:val="2F5496"/>
          <w:lang w:eastAsia="tr-TR"/>
        </w:rPr>
        <w:t>Rusya Federasyonu’nun Genelleştirilmiş Tercihler Sistemi (GTS)</w:t>
      </w:r>
      <w:r w:rsidR="002E37B6">
        <w:rPr>
          <w:rFonts w:eastAsiaTheme="minorEastAsia"/>
          <w:noProof/>
          <w:color w:val="2F5496"/>
          <w:lang w:eastAsia="tr-TR"/>
        </w:rPr>
        <w:t xml:space="preserve"> kapsamında olduğundan ülkemizin de içinde olduğu gelişmekte olan ülkelerden yapılan ithalatta % 25 indirim uygulanabildiğinden gümrük vergisi oranı % 7,5 olarak uygulanabilmektedir. </w:t>
      </w:r>
    </w:p>
    <w:p w:rsidR="00B40DD2" w:rsidRDefault="00B40DD2"/>
    <w:sectPr w:rsidR="00B40D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5A"/>
    <w:rsid w:val="001C4E3B"/>
    <w:rsid w:val="002E37B6"/>
    <w:rsid w:val="00303AC1"/>
    <w:rsid w:val="0059265A"/>
    <w:rsid w:val="008C1467"/>
    <w:rsid w:val="00B40DD2"/>
    <w:rsid w:val="00B753AC"/>
    <w:rsid w:val="00D82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57DD6-2CBF-4C3C-9514-F36BB17A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C9"/>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82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566367">
      <w:bodyDiv w:val="1"/>
      <w:marLeft w:val="0"/>
      <w:marRight w:val="0"/>
      <w:marTop w:val="0"/>
      <w:marBottom w:val="0"/>
      <w:divBdr>
        <w:top w:val="none" w:sz="0" w:space="0" w:color="auto"/>
        <w:left w:val="none" w:sz="0" w:space="0" w:color="auto"/>
        <w:bottom w:val="none" w:sz="0" w:space="0" w:color="auto"/>
        <w:right w:val="none" w:sz="0" w:space="0" w:color="auto"/>
      </w:divBdr>
    </w:div>
    <w:div w:id="626813035">
      <w:bodyDiv w:val="1"/>
      <w:marLeft w:val="0"/>
      <w:marRight w:val="0"/>
      <w:marTop w:val="0"/>
      <w:marBottom w:val="0"/>
      <w:divBdr>
        <w:top w:val="none" w:sz="0" w:space="0" w:color="auto"/>
        <w:left w:val="none" w:sz="0" w:space="0" w:color="auto"/>
        <w:bottom w:val="none" w:sz="0" w:space="0" w:color="auto"/>
        <w:right w:val="none" w:sz="0" w:space="0" w:color="auto"/>
      </w:divBdr>
    </w:div>
    <w:div w:id="21429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nomi.gov.tr/portal/faces/blog/newsDetail?news_id=EK-243766&amp;_afrLoop=2883432443286130&amp;_afrWindowMode=0&amp;_afrWindowId=null&amp;_adf.ctrl-state=pdvm4huo0_311" TargetMode="External"/><Relationship Id="rId3" Type="http://schemas.openxmlformats.org/officeDocument/2006/relationships/webSettings" Target="webSettings.xml"/><Relationship Id="rId7" Type="http://schemas.openxmlformats.org/officeDocument/2006/relationships/hyperlink" Target="http://www.tks.ru/db/tnved/tr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asiancommission.org/ru/act/trade/catr/ett/Pages/default.aspx" TargetMode="External"/><Relationship Id="rId11" Type="http://schemas.openxmlformats.org/officeDocument/2006/relationships/fontTable" Target="fontTable.xml"/><Relationship Id="rId5" Type="http://schemas.openxmlformats.org/officeDocument/2006/relationships/hyperlink" Target="https://www.alta.ru/tnved" TargetMode="External"/><Relationship Id="rId10" Type="http://schemas.openxmlformats.org/officeDocument/2006/relationships/hyperlink" Target="http://www.eurasiancommission.org/ru/act/trade/dotp/commonSytem/Pages/normatBaza.aspx" TargetMode="External"/><Relationship Id="rId4" Type="http://schemas.openxmlformats.org/officeDocument/2006/relationships/hyperlink" Target="http://www.eurasiancommission.org/ru/act/trade/catr/ett/Pages/default.aspx" TargetMode="External"/><Relationship Id="rId9" Type="http://schemas.openxmlformats.org/officeDocument/2006/relationships/hyperlink" Target="http://www.eurasiancommission.org/ru/act/trade/dotp/commonSytem/Documents/Forms/AllItems.aspx?View=%7b37e9b983-fcbb-4a8d-809c-15db49ee626c%7d&amp;SortField=Modified&amp;SortDir=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2018-10-21T14:10:00Z</dcterms:created>
  <dcterms:modified xsi:type="dcterms:W3CDTF">2018-10-21T15:11:00Z</dcterms:modified>
</cp:coreProperties>
</file>